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8E341" w14:textId="77777777" w:rsidR="00EC6CFC" w:rsidRDefault="00EC6CFC" w:rsidP="00EC6CFC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FF4BE6">
        <w:rPr>
          <w:rFonts w:ascii="Aptos Serif" w:hAnsi="Aptos Serif" w:cs="Aptos Serif"/>
          <w:b/>
          <w:bCs/>
          <w:sz w:val="23"/>
          <w:szCs w:val="23"/>
        </w:rPr>
        <w:t>Special Issues Guidelines</w:t>
      </w:r>
    </w:p>
    <w:p w14:paraId="73431A07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</w:p>
    <w:p w14:paraId="704A65CB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The following processes should be adhered to:</w:t>
      </w:r>
    </w:p>
    <w:p w14:paraId="71300245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 xml:space="preserve">1. </w:t>
      </w:r>
      <w:r w:rsidRPr="00FF4BE6">
        <w:rPr>
          <w:rFonts w:ascii="Aptos Serif" w:hAnsi="Aptos Serif" w:cs="Aptos Serif"/>
          <w:i/>
          <w:iCs/>
          <w:sz w:val="23"/>
          <w:szCs w:val="23"/>
        </w:rPr>
        <w:t xml:space="preserve">Journal of Translation Studies </w:t>
      </w:r>
      <w:r w:rsidRPr="00FF4BE6">
        <w:rPr>
          <w:rFonts w:ascii="Aptos Serif" w:hAnsi="Aptos Serif" w:cs="Aptos Serif"/>
          <w:sz w:val="23"/>
          <w:szCs w:val="23"/>
        </w:rPr>
        <w:t>(</w:t>
      </w:r>
      <w:r w:rsidRPr="00FF4BE6">
        <w:rPr>
          <w:rFonts w:ascii="Aptos Serif" w:hAnsi="Aptos Serif" w:cs="Aptos Serif"/>
          <w:i/>
          <w:iCs/>
          <w:sz w:val="23"/>
          <w:szCs w:val="23"/>
        </w:rPr>
        <w:t>JTS</w:t>
      </w:r>
      <w:r w:rsidRPr="00FF4BE6">
        <w:rPr>
          <w:rFonts w:ascii="Aptos Serif" w:hAnsi="Aptos Serif" w:cs="Aptos Serif"/>
          <w:sz w:val="23"/>
          <w:szCs w:val="23"/>
        </w:rPr>
        <w:t xml:space="preserve">) occasionally invites scholars to </w:t>
      </w:r>
      <w:proofErr w:type="gramStart"/>
      <w:r w:rsidRPr="00FF4BE6">
        <w:rPr>
          <w:rFonts w:ascii="Aptos Serif" w:hAnsi="Aptos Serif" w:cs="Aptos Serif"/>
          <w:sz w:val="23"/>
          <w:szCs w:val="23"/>
        </w:rPr>
        <w:t>guest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edit</w:t>
      </w:r>
      <w:proofErr w:type="gramEnd"/>
      <w:r w:rsidRPr="00FF4BE6">
        <w:rPr>
          <w:rFonts w:ascii="Aptos Serif" w:hAnsi="Aptos Serif" w:cs="Aptos Serif"/>
          <w:sz w:val="23"/>
          <w:szCs w:val="23"/>
        </w:rPr>
        <w:t xml:space="preserve"> conference proceedings or Special Issues on topics of interest. We also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welcome proposals from readers and authors submitted directly to us on a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topic within their field of expertise. Guest editorship consists of at least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one of the Chief Editors along with one outside person.</w:t>
      </w:r>
    </w:p>
    <w:p w14:paraId="59D41610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2. Proposals for a Special Issue should be sent to the Chief Editors via email (</w:t>
      </w:r>
      <w:proofErr w:type="spellStart"/>
      <w:r w:rsidRPr="00FF4BE6">
        <w:rPr>
          <w:rFonts w:ascii="Aptos Serif" w:hAnsi="Aptos Serif" w:cs="Aptos Serif"/>
          <w:sz w:val="23"/>
          <w:szCs w:val="23"/>
        </w:rPr>
        <w:t>jts</w:t>
      </w:r>
      <w:proofErr w:type="spellEnd"/>
      <w:r w:rsidRPr="00FF4BE6">
        <w:rPr>
          <w:rFonts w:ascii="Aptos Serif" w:hAnsi="Aptos Serif" w:cs="Aptos Serif"/>
          <w:sz w:val="23"/>
          <w:szCs w:val="23"/>
        </w:rPr>
        <w:t>.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tra@cuhk.edu.hk) and must include the following information: tentative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title, timeline, list of Guest Editor(s) (with their names, affiliations, contacts,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and research interests), potential authors (including titles and draft abstracts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that are available), proposed reviewers, a summary of the Special Issue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(150–200 words), relevant keywords (3–10 words), call for papers letter,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and promotional plan.</w:t>
      </w:r>
    </w:p>
    <w:p w14:paraId="385F4D8A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3. All articles submitted to a Special Issue are subject to double-blind peer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review and held to the same rigorous editorial standards as all other articles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submitted to the journal. The decisions about assigning reviewers,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acceptances, rejections, and revisions of papers are made by the Guest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Editors, in discussion with the Chief Editors. During the review process,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 xml:space="preserve">the Chief Editors may request additional reviews for </w:t>
      </w:r>
      <w:proofErr w:type="gramStart"/>
      <w:r w:rsidRPr="00FF4BE6">
        <w:rPr>
          <w:rFonts w:ascii="Aptos Serif" w:hAnsi="Aptos Serif" w:cs="Aptos Serif"/>
          <w:sz w:val="23"/>
          <w:szCs w:val="23"/>
        </w:rPr>
        <w:t>particular papers</w:t>
      </w:r>
      <w:proofErr w:type="gramEnd"/>
      <w:r w:rsidRPr="00FF4BE6">
        <w:rPr>
          <w:rFonts w:ascii="Aptos Serif" w:hAnsi="Aptos Serif" w:cs="Aptos Serif"/>
          <w:sz w:val="23"/>
          <w:szCs w:val="23"/>
        </w:rPr>
        <w:t xml:space="preserve"> and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further revisions and have the right, in consultation with the Guest Editors,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to reject papers if they do not fulfil standards of scholarly excellence. Final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approval and the go-ahead are given by the Chief Editors, for the collection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to go to press.</w:t>
      </w:r>
    </w:p>
    <w:p w14:paraId="3B2E65EC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4. The Guest Editors have access to all papers and related files throughout the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review and selection process.</w:t>
      </w:r>
    </w:p>
    <w:p w14:paraId="7E08F0D0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5. The Guest Editors are invited to submit an introductory/editorial essay that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provides a substantive and critical overview of the topic.</w:t>
      </w:r>
    </w:p>
    <w:p w14:paraId="380B52D9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 xml:space="preserve">6. The Chief Editors should be informed of papers with a member of the </w:t>
      </w:r>
      <w:r w:rsidRPr="00FF4BE6">
        <w:rPr>
          <w:rFonts w:ascii="Aptos Serif" w:hAnsi="Aptos Serif" w:cs="Aptos Serif"/>
          <w:i/>
          <w:iCs/>
          <w:sz w:val="23"/>
          <w:szCs w:val="23"/>
        </w:rPr>
        <w:t>JTS</w:t>
      </w:r>
      <w:r>
        <w:rPr>
          <w:rFonts w:ascii="Aptos Serif" w:hAnsi="Aptos Serif" w:cs="Aptos Serif" w:hint="eastAsia"/>
          <w:i/>
          <w:iCs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editorial team as a co-author, or in cases where the Guest Editors are the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authors of any submitted paper other than the introductory/editorial essay.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Peer review of any such submission should be handled independently of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the relevant Guest Editors and their research groups.</w:t>
      </w:r>
    </w:p>
    <w:p w14:paraId="25762F44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7. The reviewers are sent a copy of all the decision letters as soon as the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decisions are made.</w:t>
      </w:r>
    </w:p>
    <w:p w14:paraId="420014C7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8. The Guest Editors should, as a rule, avoid submission deadline extensions.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All extensions need to be approved beforehand by the Chief Editors.</w:t>
      </w:r>
    </w:p>
    <w:p w14:paraId="1829DE4D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9. The Guest Editors do not receive an honorarium.</w:t>
      </w:r>
    </w:p>
    <w:p w14:paraId="1941F8CE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lastRenderedPageBreak/>
        <w:t>10. If, in the view of the Guest Editors, a paper is not selected for a special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issue but is of a suitably high standard to warrant being assessed as a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regular paper by the journal, it should be transferred to the Chief Editors.</w:t>
      </w:r>
    </w:p>
    <w:p w14:paraId="12F2BF98" w14:textId="77777777" w:rsidR="00EC6CFC" w:rsidRPr="00FF4BE6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11. There should be a minimum of 4 to a maximum of 9 papers for the special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issue, selected jointly by the Guest Editors and Chief Editors.</w:t>
      </w:r>
    </w:p>
    <w:p w14:paraId="05ACEC02" w14:textId="77777777" w:rsidR="00EC6CFC" w:rsidRDefault="00EC6CFC" w:rsidP="00EC6CFC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/>
          <w:sz w:val="23"/>
          <w:szCs w:val="23"/>
        </w:rPr>
        <w:t>12. The Chief Editors can decide to cancel a Special Issue if the call does not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 xml:space="preserve">receive </w:t>
      </w:r>
      <w:proofErr w:type="gramStart"/>
      <w:r w:rsidRPr="00FF4BE6">
        <w:rPr>
          <w:rFonts w:ascii="Aptos Serif" w:hAnsi="Aptos Serif" w:cs="Aptos Serif"/>
          <w:sz w:val="23"/>
          <w:szCs w:val="23"/>
        </w:rPr>
        <w:t>a sufficient number of</w:t>
      </w:r>
      <w:proofErr w:type="gramEnd"/>
      <w:r w:rsidRPr="00FF4BE6">
        <w:rPr>
          <w:rFonts w:ascii="Aptos Serif" w:hAnsi="Aptos Serif" w:cs="Aptos Serif"/>
          <w:sz w:val="23"/>
          <w:szCs w:val="23"/>
        </w:rPr>
        <w:t xml:space="preserve"> papers to permit high quality, if Guest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Editors fail to deliver the Special Issue and related decisions in a timely</w:t>
      </w:r>
      <w:r>
        <w:rPr>
          <w:rFonts w:ascii="Aptos Serif" w:hAnsi="Aptos Serif" w:cs="Aptos Serif" w:hint="eastAsia"/>
          <w:sz w:val="23"/>
          <w:szCs w:val="23"/>
        </w:rPr>
        <w:t xml:space="preserve"> </w:t>
      </w:r>
      <w:r w:rsidRPr="00FF4BE6">
        <w:rPr>
          <w:rFonts w:ascii="Aptos Serif" w:hAnsi="Aptos Serif" w:cs="Aptos Serif"/>
          <w:sz w:val="23"/>
          <w:szCs w:val="23"/>
        </w:rPr>
        <w:t>manner, and/or for other reasons at the discretion of the editorial staff.</w:t>
      </w:r>
    </w:p>
    <w:sectPr w:rsidR="00EC6CFC" w:rsidSect="00EC6CFC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CFC"/>
    <w:rsid w:val="00137F29"/>
    <w:rsid w:val="0037447E"/>
    <w:rsid w:val="00670C7B"/>
    <w:rsid w:val="006A6D81"/>
    <w:rsid w:val="008B65D9"/>
    <w:rsid w:val="009B7128"/>
    <w:rsid w:val="00AE3E76"/>
    <w:rsid w:val="00AF16C8"/>
    <w:rsid w:val="00EC6CFC"/>
    <w:rsid w:val="00F2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25233"/>
  <w15:chartTrackingRefBased/>
  <w15:docId w15:val="{5544DB4A-3E70-44C8-947D-607CA0A3C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6CFC"/>
  </w:style>
  <w:style w:type="paragraph" w:styleId="Heading1">
    <w:name w:val="heading 1"/>
    <w:basedOn w:val="Normal"/>
    <w:next w:val="Normal"/>
    <w:link w:val="Heading1Char"/>
    <w:uiPriority w:val="9"/>
    <w:qFormat/>
    <w:rsid w:val="00EC6C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6C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6C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6C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6C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6C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6C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6C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6C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6C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6C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6C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6C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6C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6C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6C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6C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6C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6C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6C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6C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6C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6C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6C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6C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6C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6C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6C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6C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1566</Words>
  <Characters>1615</Characters>
  <Application>Microsoft Office Word</Application>
  <DocSecurity>0</DocSecurity>
  <Lines>59</Lines>
  <Paragraphs>56</Paragraphs>
  <ScaleCrop>false</ScaleCrop>
  <Company/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Lui</dc:creator>
  <cp:keywords/>
  <dc:description/>
  <cp:lastModifiedBy>Miranda Lui</cp:lastModifiedBy>
  <cp:revision>4</cp:revision>
  <dcterms:created xsi:type="dcterms:W3CDTF">2025-10-16T02:37:00Z</dcterms:created>
  <dcterms:modified xsi:type="dcterms:W3CDTF">2025-10-16T03:02:00Z</dcterms:modified>
</cp:coreProperties>
</file>